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4A" w:rsidRDefault="001C394A" w:rsidP="001C394A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90"/>
        </w:rPr>
      </w:pPr>
      <w:r>
        <w:rPr>
          <w:rFonts w:ascii="Verdana" w:hAnsi="Verdana"/>
          <w:color w:val="000090"/>
        </w:rPr>
        <w:t>Since it was formed, in 1948, up to 2010, more or less, the NHS has had an annual funding uplift of around 4%pa.</w:t>
      </w:r>
    </w:p>
    <w:p w:rsidR="001C394A" w:rsidRDefault="001C394A" w:rsidP="001C394A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90"/>
        </w:rPr>
      </w:pPr>
      <w:r>
        <w:rPr>
          <w:rFonts w:ascii="Verdana" w:hAnsi="Verdana"/>
          <w:color w:val="000090"/>
        </w:rPr>
        <w:t>Since 1948 the number of beds has halved and the number of patients treated, doubled.</w:t>
      </w:r>
    </w:p>
    <w:p w:rsidR="001C394A" w:rsidRDefault="001C394A" w:rsidP="001C394A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90"/>
        </w:rPr>
      </w:pPr>
      <w:r>
        <w:rPr>
          <w:rFonts w:ascii="Verdana" w:hAnsi="Verdana"/>
          <w:color w:val="000090"/>
        </w:rPr>
        <w:t>In the spending window 2010 to 2020 the NHS funding increase is just under 2%pa.</w:t>
      </w:r>
    </w:p>
    <w:p w:rsidR="001C394A" w:rsidRDefault="001C394A" w:rsidP="001C394A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90"/>
        </w:rPr>
      </w:pPr>
      <w:r>
        <w:rPr>
          <w:rFonts w:ascii="Verdana" w:hAnsi="Verdana"/>
          <w:color w:val="000090"/>
        </w:rPr>
        <w:t>In the last ten years bed stays have halved.</w:t>
      </w:r>
    </w:p>
    <w:p w:rsidR="001C394A" w:rsidRDefault="001C394A" w:rsidP="001C394A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90"/>
        </w:rPr>
      </w:pPr>
      <w:r>
        <w:rPr>
          <w:rFonts w:ascii="Verdana" w:hAnsi="Verdana"/>
          <w:color w:val="000090"/>
        </w:rPr>
        <w:t>The top 10 EU countries health-spend is 10.4% of GDP.  We are 9.8%.</w:t>
      </w:r>
    </w:p>
    <w:p w:rsidR="001C394A" w:rsidRDefault="001C394A" w:rsidP="001C394A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90"/>
        </w:rPr>
      </w:pPr>
      <w:r>
        <w:rPr>
          <w:rFonts w:ascii="Verdana" w:hAnsi="Verdana"/>
          <w:color w:val="000090"/>
        </w:rPr>
        <w:t>If we matched EU average spending we would have about £23bn more than current spending plans.</w:t>
      </w:r>
    </w:p>
    <w:p w:rsidR="001C394A" w:rsidRDefault="001C394A" w:rsidP="001C394A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90"/>
        </w:rPr>
      </w:pPr>
      <w:r>
        <w:rPr>
          <w:rFonts w:ascii="Verdana" w:hAnsi="Verdana"/>
          <w:color w:val="000090"/>
        </w:rPr>
        <w:t>Performance targets have been dumped; the NHS can no longer deliver them... it's too busy... social care is knackered.</w:t>
      </w:r>
    </w:p>
    <w:p w:rsidR="006E067B" w:rsidRDefault="001C394A" w:rsidP="001C394A">
      <w:r>
        <w:rPr>
          <w:rFonts w:ascii="Verdana" w:hAnsi="Verdana"/>
          <w:color w:val="000090"/>
        </w:rPr>
        <w:t>A 1p hike in income tax generates about £5bn.</w:t>
      </w:r>
      <w:bookmarkStart w:id="0" w:name="_GoBack"/>
      <w:bookmarkEnd w:id="0"/>
    </w:p>
    <w:sectPr w:rsidR="006E0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B2196"/>
    <w:multiLevelType w:val="multilevel"/>
    <w:tmpl w:val="3ABE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4A"/>
    <w:rsid w:val="001C394A"/>
    <w:rsid w:val="006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1CAC4-A82D-41C4-8E0C-D9242E84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Lloyd</dc:creator>
  <cp:keywords/>
  <dc:description/>
  <cp:lastModifiedBy>Tony Lloyd</cp:lastModifiedBy>
  <cp:revision>1</cp:revision>
  <dcterms:created xsi:type="dcterms:W3CDTF">2018-04-03T08:33:00Z</dcterms:created>
  <dcterms:modified xsi:type="dcterms:W3CDTF">2018-04-03T08:34:00Z</dcterms:modified>
</cp:coreProperties>
</file>